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CFBC2" w14:textId="77777777" w:rsidR="0038785C" w:rsidRPr="0080609B" w:rsidRDefault="003C3B66">
      <w:pPr>
        <w:rPr>
          <w:rFonts w:ascii="Tahoma" w:hAnsi="Tahoma" w:cs="Tahoma"/>
          <w:sz w:val="22"/>
          <w:szCs w:val="22"/>
        </w:rPr>
      </w:pPr>
    </w:p>
    <w:p w14:paraId="5D52FCAB" w14:textId="77777777" w:rsidR="00D405B3" w:rsidRPr="0080609B" w:rsidRDefault="002403CB" w:rsidP="002403CB">
      <w:pPr>
        <w:jc w:val="center"/>
        <w:rPr>
          <w:rFonts w:ascii="Tahoma" w:hAnsi="Tahoma" w:cs="Tahoma"/>
          <w:b/>
          <w:bCs/>
          <w:sz w:val="24"/>
          <w:szCs w:val="24"/>
        </w:rPr>
      </w:pPr>
      <w:r w:rsidRPr="0080609B">
        <w:rPr>
          <w:rFonts w:ascii="Tahoma" w:hAnsi="Tahoma" w:cs="Tahoma"/>
          <w:b/>
          <w:bCs/>
          <w:sz w:val="24"/>
          <w:szCs w:val="24"/>
        </w:rPr>
        <w:t>ACTION PLAN FOR ANIMAL WELFARE</w:t>
      </w:r>
    </w:p>
    <w:p w14:paraId="53B418FE" w14:textId="77777777" w:rsidR="0080609B" w:rsidRPr="0080609B" w:rsidRDefault="0080609B" w:rsidP="0080609B">
      <w:pPr>
        <w:spacing w:after="80"/>
        <w:rPr>
          <w:rFonts w:ascii="Tahoma" w:hAnsi="Tahoma" w:cs="Tahoma"/>
          <w:b/>
          <w:bCs/>
          <w:sz w:val="22"/>
          <w:szCs w:val="22"/>
        </w:rPr>
      </w:pPr>
    </w:p>
    <w:p w14:paraId="3F2F9F31" w14:textId="77777777" w:rsidR="0080609B" w:rsidRPr="0080609B" w:rsidRDefault="0080609B" w:rsidP="0080609B">
      <w:pPr>
        <w:spacing w:after="80"/>
        <w:rPr>
          <w:rFonts w:ascii="Tahoma" w:hAnsi="Tahoma" w:cs="Tahoma"/>
          <w:b/>
          <w:bCs/>
          <w:color w:val="00B050"/>
          <w:sz w:val="22"/>
          <w:szCs w:val="22"/>
        </w:rPr>
      </w:pPr>
      <w:r w:rsidRPr="0080609B">
        <w:rPr>
          <w:rFonts w:ascii="Tahoma" w:hAnsi="Tahoma" w:cs="Tahoma"/>
          <w:b/>
          <w:bCs/>
          <w:color w:val="00B050"/>
          <w:sz w:val="22"/>
          <w:szCs w:val="22"/>
        </w:rPr>
        <w:t>What are we doing?</w:t>
      </w:r>
    </w:p>
    <w:p w14:paraId="20FAE941" w14:textId="66D9EC04" w:rsidR="0080609B" w:rsidRPr="0080609B" w:rsidRDefault="0080609B" w:rsidP="0080609B">
      <w:pPr>
        <w:spacing w:after="80"/>
        <w:rPr>
          <w:rFonts w:ascii="Tahoma" w:hAnsi="Tahoma" w:cs="Tahoma"/>
          <w:color w:val="00B050"/>
          <w:sz w:val="22"/>
          <w:szCs w:val="22"/>
        </w:rPr>
      </w:pPr>
      <w:r w:rsidRPr="0080609B">
        <w:rPr>
          <w:rFonts w:ascii="Tahoma" w:hAnsi="Tahoma" w:cs="Tahoma"/>
          <w:sz w:val="22"/>
          <w:szCs w:val="22"/>
        </w:rPr>
        <w:t xml:space="preserve">We are a nation of animal lovers. </w:t>
      </w:r>
      <w:r w:rsidR="008A61E1" w:rsidRPr="008A61E1">
        <w:rPr>
          <w:rFonts w:ascii="Tahoma" w:hAnsi="Tahoma" w:cs="Tahoma"/>
          <w:sz w:val="22"/>
          <w:szCs w:val="22"/>
        </w:rPr>
        <w:t>The UK was the first country in the world to pass legislation to protect animals in 1822</w:t>
      </w:r>
      <w:r w:rsidRPr="0080609B">
        <w:rPr>
          <w:rFonts w:ascii="Tahoma" w:hAnsi="Tahoma" w:cs="Tahoma"/>
          <w:sz w:val="22"/>
          <w:szCs w:val="22"/>
        </w:rPr>
        <w:t>, and we have achieved remarkable things in this area ever since. However, we want to go further, setting new higher ambitions which continue the tradition of protecting animals in the UK and abroad.</w:t>
      </w:r>
    </w:p>
    <w:p w14:paraId="54D31CE8" w14:textId="77777777" w:rsidR="0080609B" w:rsidRPr="0080609B" w:rsidRDefault="0080609B" w:rsidP="0080609B">
      <w:pPr>
        <w:spacing w:after="80"/>
        <w:rPr>
          <w:rFonts w:ascii="Tahoma" w:hAnsi="Tahoma" w:cs="Tahoma"/>
          <w:sz w:val="22"/>
          <w:szCs w:val="22"/>
        </w:rPr>
      </w:pPr>
    </w:p>
    <w:p w14:paraId="4208D642" w14:textId="77777777" w:rsidR="0080609B" w:rsidRPr="0080609B" w:rsidRDefault="0080609B" w:rsidP="0080609B">
      <w:pPr>
        <w:spacing w:after="80"/>
        <w:rPr>
          <w:rFonts w:ascii="Tahoma" w:hAnsi="Tahoma" w:cs="Tahoma"/>
          <w:sz w:val="22"/>
          <w:szCs w:val="22"/>
        </w:rPr>
      </w:pPr>
      <w:r w:rsidRPr="0080609B">
        <w:rPr>
          <w:rFonts w:ascii="Tahoma" w:hAnsi="Tahoma" w:cs="Tahoma"/>
          <w:sz w:val="22"/>
          <w:szCs w:val="22"/>
        </w:rPr>
        <w:t xml:space="preserve">Our </w:t>
      </w:r>
      <w:r w:rsidRPr="0080609B">
        <w:rPr>
          <w:rFonts w:ascii="Tahoma" w:hAnsi="Tahoma" w:cs="Tahoma"/>
          <w:b/>
          <w:bCs/>
          <w:sz w:val="22"/>
          <w:szCs w:val="22"/>
        </w:rPr>
        <w:t>Action Plan for Animal Welfare</w:t>
      </w:r>
      <w:r w:rsidRPr="0080609B">
        <w:rPr>
          <w:rFonts w:ascii="Tahoma" w:hAnsi="Tahoma" w:cs="Tahoma"/>
          <w:sz w:val="22"/>
          <w:szCs w:val="22"/>
        </w:rPr>
        <w:t xml:space="preserve"> sets out Government’s plans on animal welfare for this Parliament and beyond. The document provides a high-level overview of over forty policy reforms we intend to tackle across five different workstreams, outlined below with our key proposals pulled out: </w:t>
      </w:r>
    </w:p>
    <w:p w14:paraId="681083FB" w14:textId="77777777" w:rsidR="0080609B" w:rsidRPr="0080609B" w:rsidRDefault="0080609B" w:rsidP="0080609B">
      <w:pPr>
        <w:spacing w:after="80"/>
        <w:rPr>
          <w:rFonts w:ascii="Tahoma" w:hAnsi="Tahoma" w:cs="Tahoma"/>
          <w:sz w:val="22"/>
          <w:szCs w:val="22"/>
        </w:rPr>
      </w:pPr>
    </w:p>
    <w:p w14:paraId="5CA42480" w14:textId="77777777" w:rsidR="0080609B" w:rsidRPr="0080609B" w:rsidRDefault="0080609B" w:rsidP="0080609B">
      <w:pPr>
        <w:pStyle w:val="ListParagraph"/>
        <w:numPr>
          <w:ilvl w:val="0"/>
          <w:numId w:val="14"/>
        </w:numPr>
        <w:spacing w:after="80"/>
        <w:contextualSpacing w:val="0"/>
        <w:rPr>
          <w:rFonts w:ascii="Tahoma" w:hAnsi="Tahoma" w:cs="Tahoma"/>
          <w:sz w:val="22"/>
          <w:szCs w:val="22"/>
        </w:rPr>
      </w:pPr>
      <w:r w:rsidRPr="0080609B">
        <w:rPr>
          <w:rFonts w:ascii="Tahoma" w:hAnsi="Tahoma" w:cs="Tahoma"/>
          <w:b/>
          <w:bCs/>
          <w:sz w:val="22"/>
          <w:szCs w:val="22"/>
        </w:rPr>
        <w:t>Sentience and Enforcement</w:t>
      </w:r>
    </w:p>
    <w:p w14:paraId="2019270E" w14:textId="77777777" w:rsidR="0080609B" w:rsidRPr="0080609B" w:rsidRDefault="0080609B" w:rsidP="0080609B">
      <w:pPr>
        <w:pStyle w:val="ListParagraph"/>
        <w:spacing w:after="80"/>
        <w:contextualSpacing w:val="0"/>
        <w:rPr>
          <w:rFonts w:ascii="Tahoma" w:hAnsi="Tahoma" w:cs="Tahoma"/>
          <w:sz w:val="22"/>
          <w:szCs w:val="22"/>
        </w:rPr>
      </w:pPr>
      <w:r w:rsidRPr="0080609B">
        <w:rPr>
          <w:rFonts w:ascii="Tahoma" w:hAnsi="Tahoma" w:cs="Tahoma"/>
          <w:sz w:val="22"/>
          <w:szCs w:val="22"/>
        </w:rPr>
        <w:t xml:space="preserve">Our landmark Sentience Bill will recognise and enshrine animal sentience in </w:t>
      </w:r>
      <w:proofErr w:type="gramStart"/>
      <w:r w:rsidRPr="0080609B">
        <w:rPr>
          <w:rFonts w:ascii="Tahoma" w:hAnsi="Tahoma" w:cs="Tahoma"/>
          <w:sz w:val="22"/>
          <w:szCs w:val="22"/>
        </w:rPr>
        <w:t>law, and</w:t>
      </w:r>
      <w:proofErr w:type="gramEnd"/>
      <w:r w:rsidRPr="0080609B">
        <w:rPr>
          <w:rFonts w:ascii="Tahoma" w:hAnsi="Tahoma" w:cs="Tahoma"/>
          <w:sz w:val="22"/>
          <w:szCs w:val="22"/>
        </w:rPr>
        <w:t xml:space="preserve"> will create an expert committee on animal sentience to report on government decisions, holding Ministers accountable to Parliament for animal welfare in policy making, in a targeted and proportionate way. In </w:t>
      </w:r>
      <w:proofErr w:type="gramStart"/>
      <w:r w:rsidRPr="0080609B">
        <w:rPr>
          <w:rFonts w:ascii="Tahoma" w:hAnsi="Tahoma" w:cs="Tahoma"/>
          <w:sz w:val="22"/>
          <w:szCs w:val="22"/>
        </w:rPr>
        <w:t>addition</w:t>
      </w:r>
      <w:proofErr w:type="gramEnd"/>
      <w:r w:rsidRPr="0080609B">
        <w:rPr>
          <w:rFonts w:ascii="Tahoma" w:hAnsi="Tahoma" w:cs="Tahoma"/>
          <w:sz w:val="22"/>
          <w:szCs w:val="22"/>
        </w:rPr>
        <w:t xml:space="preserve"> we will support </w:t>
      </w:r>
      <w:r>
        <w:rPr>
          <w:rFonts w:ascii="Tahoma" w:hAnsi="Tahoma" w:cs="Tahoma"/>
          <w:sz w:val="22"/>
          <w:szCs w:val="22"/>
        </w:rPr>
        <w:t xml:space="preserve">more </w:t>
      </w:r>
      <w:r w:rsidRPr="0080609B">
        <w:rPr>
          <w:rFonts w:ascii="Tahoma" w:hAnsi="Tahoma" w:cs="Tahoma"/>
          <w:sz w:val="22"/>
          <w:szCs w:val="22"/>
        </w:rPr>
        <w:t xml:space="preserve">legislation to improve enforcement – such as the use of penalty notices. </w:t>
      </w:r>
    </w:p>
    <w:p w14:paraId="7FFC14C8" w14:textId="77777777" w:rsidR="0080609B" w:rsidRPr="0080609B" w:rsidRDefault="0080609B" w:rsidP="0080609B">
      <w:pPr>
        <w:spacing w:after="80"/>
        <w:rPr>
          <w:rFonts w:ascii="Tahoma" w:hAnsi="Tahoma" w:cs="Tahoma"/>
          <w:sz w:val="22"/>
          <w:szCs w:val="22"/>
        </w:rPr>
      </w:pPr>
    </w:p>
    <w:p w14:paraId="04B62E8D" w14:textId="77777777" w:rsidR="0080609B" w:rsidRPr="0080609B" w:rsidRDefault="0080609B" w:rsidP="0080609B">
      <w:pPr>
        <w:pStyle w:val="ListParagraph"/>
        <w:numPr>
          <w:ilvl w:val="0"/>
          <w:numId w:val="14"/>
        </w:numPr>
        <w:spacing w:after="80"/>
        <w:contextualSpacing w:val="0"/>
        <w:rPr>
          <w:rFonts w:ascii="Tahoma" w:hAnsi="Tahoma" w:cs="Tahoma"/>
          <w:sz w:val="22"/>
          <w:szCs w:val="22"/>
        </w:rPr>
      </w:pPr>
      <w:r w:rsidRPr="0080609B">
        <w:rPr>
          <w:rFonts w:ascii="Tahoma" w:hAnsi="Tahoma" w:cs="Tahoma"/>
          <w:b/>
          <w:bCs/>
          <w:sz w:val="22"/>
          <w:szCs w:val="22"/>
        </w:rPr>
        <w:t>International Trade and Advocacy</w:t>
      </w:r>
    </w:p>
    <w:p w14:paraId="5C248E4B" w14:textId="77777777" w:rsidR="0080609B" w:rsidRPr="0080609B" w:rsidRDefault="0080609B" w:rsidP="0080609B">
      <w:pPr>
        <w:pStyle w:val="ListParagraph"/>
        <w:contextualSpacing w:val="0"/>
        <w:rPr>
          <w:rFonts w:ascii="Tahoma" w:hAnsi="Tahoma" w:cs="Tahoma"/>
          <w:sz w:val="22"/>
          <w:szCs w:val="22"/>
        </w:rPr>
      </w:pPr>
      <w:r w:rsidRPr="0080609B">
        <w:rPr>
          <w:rFonts w:ascii="Tahoma" w:hAnsi="Tahoma" w:cs="Tahoma"/>
          <w:sz w:val="22"/>
          <w:szCs w:val="22"/>
        </w:rPr>
        <w:t xml:space="preserve">We will ensure our high animal welfare standards are not compromised in our trade negotiations and we will use our position as a global leader for international advocacy on animal welfare. Legislation will be introduced to ban the import of hunting trophies from endangered animals broad, to ban the import and export of detached shark fins, and to stop the advertising and sale here of unacceptable animal attractions abroad. We will explore next steps on the fur and foie gras trades and implement the Ivory Act. </w:t>
      </w:r>
    </w:p>
    <w:p w14:paraId="0173C07F" w14:textId="77777777" w:rsidR="0080609B" w:rsidRPr="0080609B" w:rsidRDefault="0080609B" w:rsidP="0080609B">
      <w:pPr>
        <w:spacing w:after="80"/>
        <w:rPr>
          <w:rFonts w:ascii="Tahoma" w:hAnsi="Tahoma" w:cs="Tahoma"/>
          <w:sz w:val="22"/>
          <w:szCs w:val="22"/>
        </w:rPr>
      </w:pPr>
    </w:p>
    <w:p w14:paraId="50AC752B" w14:textId="77777777" w:rsidR="0080609B" w:rsidRPr="0080609B" w:rsidRDefault="0080609B" w:rsidP="0080609B">
      <w:pPr>
        <w:pStyle w:val="ListParagraph"/>
        <w:numPr>
          <w:ilvl w:val="0"/>
          <w:numId w:val="14"/>
        </w:numPr>
        <w:spacing w:after="80"/>
        <w:contextualSpacing w:val="0"/>
        <w:rPr>
          <w:rFonts w:ascii="Tahoma" w:hAnsi="Tahoma" w:cs="Tahoma"/>
          <w:sz w:val="22"/>
          <w:szCs w:val="22"/>
        </w:rPr>
      </w:pPr>
      <w:r w:rsidRPr="0080609B">
        <w:rPr>
          <w:rFonts w:ascii="Tahoma" w:hAnsi="Tahoma" w:cs="Tahoma"/>
          <w:b/>
          <w:bCs/>
          <w:sz w:val="22"/>
          <w:szCs w:val="22"/>
        </w:rPr>
        <w:t>Farm Animals</w:t>
      </w:r>
    </w:p>
    <w:p w14:paraId="0317D2D6" w14:textId="45A8A6A3" w:rsidR="0080609B" w:rsidRPr="0080609B" w:rsidRDefault="0080609B" w:rsidP="0080609B">
      <w:pPr>
        <w:pStyle w:val="ListParagraph"/>
        <w:contextualSpacing w:val="0"/>
        <w:rPr>
          <w:rFonts w:ascii="Tahoma" w:hAnsi="Tahoma" w:cs="Tahoma"/>
          <w:sz w:val="22"/>
          <w:szCs w:val="22"/>
        </w:rPr>
      </w:pPr>
      <w:r w:rsidRPr="0080609B">
        <w:rPr>
          <w:rFonts w:ascii="Tahoma" w:hAnsi="Tahoma" w:cs="Tahoma"/>
          <w:sz w:val="22"/>
          <w:szCs w:val="22"/>
        </w:rPr>
        <w:t>As part of protecting and enhancing the welfare of farm animals we will end the export of live animals for slaughter and fattening. Our upcoming consultation on food labelling will consider reforms to make it easier for consumers to purchase food that aligns with their welfare values. We will support livestock farmers financially via our ‘</w:t>
      </w:r>
      <w:hyperlink r:id="rId7" w:history="1">
        <w:r w:rsidRPr="0080609B">
          <w:rPr>
            <w:rStyle w:val="Hyperlink"/>
            <w:rFonts w:ascii="Tahoma" w:hAnsi="Tahoma" w:cs="Tahoma"/>
            <w:sz w:val="22"/>
            <w:szCs w:val="22"/>
          </w:rPr>
          <w:t>Animal Health and Welfare Pathway’</w:t>
        </w:r>
      </w:hyperlink>
      <w:r w:rsidRPr="0080609B">
        <w:rPr>
          <w:rFonts w:ascii="Tahoma" w:hAnsi="Tahoma" w:cs="Tahoma"/>
          <w:sz w:val="22"/>
          <w:szCs w:val="22"/>
        </w:rPr>
        <w:t>. Further reforms in this area include introducing effective powers to tackle ‘livestock worrying’ and considering other improvements to welfare on the farm, such as examining the use of cages for</w:t>
      </w:r>
      <w:r w:rsidR="00342D59">
        <w:rPr>
          <w:rFonts w:ascii="Tahoma" w:hAnsi="Tahoma" w:cs="Tahoma"/>
          <w:sz w:val="22"/>
          <w:szCs w:val="22"/>
        </w:rPr>
        <w:t xml:space="preserve"> laying hens</w:t>
      </w:r>
      <w:r w:rsidRPr="0080609B">
        <w:rPr>
          <w:rFonts w:ascii="Tahoma" w:hAnsi="Tahoma" w:cs="Tahoma"/>
          <w:sz w:val="22"/>
          <w:szCs w:val="22"/>
        </w:rPr>
        <w:t xml:space="preserve"> and farrowing crates for pigs.</w:t>
      </w:r>
    </w:p>
    <w:p w14:paraId="43FFFD03" w14:textId="77777777" w:rsidR="0080609B" w:rsidRPr="0080609B" w:rsidRDefault="0080609B" w:rsidP="0080609B">
      <w:pPr>
        <w:spacing w:after="80"/>
        <w:rPr>
          <w:rFonts w:ascii="Tahoma" w:hAnsi="Tahoma" w:cs="Tahoma"/>
          <w:sz w:val="22"/>
          <w:szCs w:val="22"/>
        </w:rPr>
      </w:pPr>
    </w:p>
    <w:p w14:paraId="4E9A2872" w14:textId="77777777" w:rsidR="0080609B" w:rsidRPr="0080609B" w:rsidRDefault="0080609B" w:rsidP="0080609B">
      <w:pPr>
        <w:pStyle w:val="ListParagraph"/>
        <w:numPr>
          <w:ilvl w:val="0"/>
          <w:numId w:val="14"/>
        </w:numPr>
        <w:spacing w:after="80"/>
        <w:contextualSpacing w:val="0"/>
        <w:rPr>
          <w:rFonts w:ascii="Tahoma" w:hAnsi="Tahoma" w:cs="Tahoma"/>
          <w:sz w:val="22"/>
          <w:szCs w:val="22"/>
        </w:rPr>
      </w:pPr>
      <w:r w:rsidRPr="0080609B">
        <w:rPr>
          <w:rFonts w:ascii="Tahoma" w:hAnsi="Tahoma" w:cs="Tahoma"/>
          <w:b/>
          <w:bCs/>
          <w:sz w:val="22"/>
          <w:szCs w:val="22"/>
        </w:rPr>
        <w:t>Pets and Sporting Animals</w:t>
      </w:r>
    </w:p>
    <w:p w14:paraId="0B0E6B6B" w14:textId="77777777" w:rsidR="0080609B" w:rsidRPr="0080609B" w:rsidRDefault="0080609B" w:rsidP="0080609B">
      <w:pPr>
        <w:pStyle w:val="ListParagraph"/>
        <w:spacing w:after="160" w:line="259" w:lineRule="auto"/>
        <w:rPr>
          <w:rFonts w:ascii="Tahoma" w:hAnsi="Tahoma" w:cs="Tahoma"/>
          <w:sz w:val="22"/>
          <w:szCs w:val="22"/>
        </w:rPr>
      </w:pPr>
      <w:r w:rsidRPr="0080609B">
        <w:rPr>
          <w:rFonts w:ascii="Tahoma" w:hAnsi="Tahoma" w:cs="Tahoma"/>
          <w:sz w:val="22"/>
          <w:szCs w:val="22"/>
        </w:rPr>
        <w:t xml:space="preserve">We </w:t>
      </w:r>
      <w:r>
        <w:rPr>
          <w:rFonts w:ascii="Tahoma" w:hAnsi="Tahoma" w:cs="Tahoma"/>
          <w:sz w:val="22"/>
          <w:szCs w:val="22"/>
        </w:rPr>
        <w:t>will bring forward</w:t>
      </w:r>
      <w:r w:rsidRPr="0080609B">
        <w:rPr>
          <w:rFonts w:ascii="Tahoma" w:hAnsi="Tahoma" w:cs="Tahoma"/>
          <w:sz w:val="22"/>
          <w:szCs w:val="22"/>
        </w:rPr>
        <w:t xml:space="preserve"> legislation to tackle the trade in puppy smuggling and introduce compulsory cat microchipping. Our cross-Government taskforce will crack </w:t>
      </w:r>
      <w:r w:rsidRPr="0080609B">
        <w:rPr>
          <w:rFonts w:ascii="Tahoma" w:hAnsi="Tahoma" w:cs="Tahoma"/>
          <w:sz w:val="22"/>
          <w:szCs w:val="22"/>
        </w:rPr>
        <w:lastRenderedPageBreak/>
        <w:t xml:space="preserve">down on pet theft and we will also take forward wider reforms such as the licensing of animal sanctuaries, as well as consider improvements for racing greyhounds and for equine identification. </w:t>
      </w:r>
    </w:p>
    <w:p w14:paraId="433B9EB8" w14:textId="77777777" w:rsidR="0080609B" w:rsidRPr="0080609B" w:rsidRDefault="0080609B" w:rsidP="0080609B">
      <w:pPr>
        <w:spacing w:after="80"/>
        <w:rPr>
          <w:rFonts w:ascii="Tahoma" w:hAnsi="Tahoma" w:cs="Tahoma"/>
          <w:sz w:val="22"/>
          <w:szCs w:val="22"/>
        </w:rPr>
      </w:pPr>
    </w:p>
    <w:p w14:paraId="6144D12F" w14:textId="77777777" w:rsidR="0080609B" w:rsidRPr="0080609B" w:rsidRDefault="0080609B" w:rsidP="0080609B">
      <w:pPr>
        <w:pStyle w:val="ListParagraph"/>
        <w:numPr>
          <w:ilvl w:val="0"/>
          <w:numId w:val="14"/>
        </w:numPr>
        <w:spacing w:after="80"/>
        <w:contextualSpacing w:val="0"/>
        <w:rPr>
          <w:rFonts w:ascii="Tahoma" w:hAnsi="Tahoma" w:cs="Tahoma"/>
          <w:sz w:val="22"/>
          <w:szCs w:val="22"/>
        </w:rPr>
      </w:pPr>
      <w:r w:rsidRPr="0080609B">
        <w:rPr>
          <w:rFonts w:ascii="Tahoma" w:hAnsi="Tahoma" w:cs="Tahoma"/>
          <w:b/>
          <w:bCs/>
          <w:sz w:val="22"/>
          <w:szCs w:val="22"/>
        </w:rPr>
        <w:t>Wild Animals</w:t>
      </w:r>
    </w:p>
    <w:p w14:paraId="2819D7D6" w14:textId="1D8436FB" w:rsidR="0080609B" w:rsidRPr="0080609B" w:rsidRDefault="0080609B" w:rsidP="0080609B">
      <w:pPr>
        <w:pStyle w:val="ListParagraph"/>
        <w:contextualSpacing w:val="0"/>
        <w:rPr>
          <w:rFonts w:ascii="Tahoma" w:hAnsi="Tahoma" w:cs="Tahoma"/>
          <w:sz w:val="22"/>
          <w:szCs w:val="22"/>
        </w:rPr>
      </w:pPr>
      <w:r w:rsidRPr="0080609B">
        <w:rPr>
          <w:rFonts w:ascii="Tahoma" w:hAnsi="Tahoma" w:cs="Tahoma"/>
          <w:sz w:val="22"/>
          <w:szCs w:val="22"/>
        </w:rPr>
        <w:t xml:space="preserve">Keeping primates as pets will be prohibited by law, and we will consider further legislation for a close season for hares whilst cracking down on the illegal practice of hare coursing. We will improve standards for zoos, including in relation to their conservation activities. We will also </w:t>
      </w:r>
      <w:r w:rsidR="0047707F">
        <w:rPr>
          <w:rFonts w:ascii="Tahoma" w:hAnsi="Tahoma" w:cs="Tahoma"/>
          <w:sz w:val="22"/>
          <w:szCs w:val="22"/>
        </w:rPr>
        <w:t xml:space="preserve">consider restricting the use of glue traps for pest control and </w:t>
      </w:r>
      <w:r w:rsidRPr="0080609B">
        <w:rPr>
          <w:rFonts w:ascii="Tahoma" w:hAnsi="Tahoma" w:cs="Tahoma"/>
          <w:sz w:val="22"/>
          <w:szCs w:val="22"/>
        </w:rPr>
        <w:t>bring</w:t>
      </w:r>
      <w:r w:rsidR="0047707F">
        <w:rPr>
          <w:rFonts w:ascii="Tahoma" w:hAnsi="Tahoma" w:cs="Tahoma"/>
          <w:sz w:val="22"/>
          <w:szCs w:val="22"/>
        </w:rPr>
        <w:t>ing</w:t>
      </w:r>
      <w:r w:rsidRPr="0080609B">
        <w:rPr>
          <w:rFonts w:ascii="Tahoma" w:hAnsi="Tahoma" w:cs="Tahoma"/>
          <w:sz w:val="22"/>
          <w:szCs w:val="22"/>
        </w:rPr>
        <w:t xml:space="preserve"> forward measures to tackle wildlife crime.</w:t>
      </w:r>
    </w:p>
    <w:p w14:paraId="0279E578" w14:textId="77777777" w:rsidR="0080609B" w:rsidRPr="0080609B" w:rsidRDefault="0080609B" w:rsidP="0080609B">
      <w:pPr>
        <w:pStyle w:val="ListParagraph"/>
        <w:spacing w:after="80"/>
        <w:contextualSpacing w:val="0"/>
        <w:rPr>
          <w:rFonts w:ascii="Tahoma" w:hAnsi="Tahoma" w:cs="Tahoma"/>
          <w:sz w:val="22"/>
          <w:szCs w:val="22"/>
        </w:rPr>
      </w:pPr>
    </w:p>
    <w:p w14:paraId="1964CCF7" w14:textId="77777777" w:rsidR="0080609B" w:rsidRPr="0080609B" w:rsidRDefault="0080609B" w:rsidP="0080609B">
      <w:pPr>
        <w:spacing w:after="80"/>
        <w:rPr>
          <w:rFonts w:ascii="Tahoma" w:hAnsi="Tahoma" w:cs="Tahoma"/>
          <w:sz w:val="22"/>
          <w:szCs w:val="22"/>
        </w:rPr>
      </w:pPr>
    </w:p>
    <w:p w14:paraId="4B17E531" w14:textId="77777777" w:rsidR="0080609B" w:rsidRPr="0080609B" w:rsidRDefault="0080609B" w:rsidP="0080609B">
      <w:pPr>
        <w:spacing w:after="80"/>
        <w:rPr>
          <w:rFonts w:ascii="Tahoma" w:hAnsi="Tahoma" w:cs="Tahoma"/>
          <w:b/>
          <w:bCs/>
          <w:color w:val="00B050"/>
          <w:sz w:val="22"/>
          <w:szCs w:val="22"/>
        </w:rPr>
      </w:pPr>
      <w:r w:rsidRPr="0080609B">
        <w:rPr>
          <w:rFonts w:ascii="Tahoma" w:hAnsi="Tahoma" w:cs="Tahoma"/>
          <w:b/>
          <w:bCs/>
          <w:color w:val="00B050"/>
          <w:sz w:val="22"/>
          <w:szCs w:val="22"/>
        </w:rPr>
        <w:t>Why now?</w:t>
      </w:r>
    </w:p>
    <w:p w14:paraId="6EC061E3" w14:textId="77777777" w:rsidR="0080609B" w:rsidRPr="0080609B" w:rsidRDefault="0080609B" w:rsidP="0080609B">
      <w:pPr>
        <w:spacing w:after="80"/>
        <w:rPr>
          <w:rFonts w:ascii="Tahoma" w:hAnsi="Tahoma" w:cs="Tahoma"/>
          <w:b/>
          <w:bCs/>
          <w:color w:val="00B050"/>
          <w:sz w:val="22"/>
          <w:szCs w:val="22"/>
        </w:rPr>
      </w:pPr>
      <w:r w:rsidRPr="0080609B">
        <w:rPr>
          <w:rFonts w:ascii="Tahoma" w:hAnsi="Tahoma" w:cs="Tahoma"/>
          <w:sz w:val="22"/>
          <w:szCs w:val="22"/>
        </w:rPr>
        <w:t xml:space="preserve">The coronavirus outbreak has underlined the importance of animals in our lives. </w:t>
      </w:r>
      <w:r w:rsidRPr="0080609B">
        <w:rPr>
          <w:rFonts w:ascii="Tahoma" w:eastAsia="Times New Roman" w:hAnsi="Tahoma" w:cs="Tahoma"/>
          <w:sz w:val="22"/>
          <w:szCs w:val="22"/>
        </w:rPr>
        <w:t>From the overwhelming companionship provided by our pets, to the importance of a secure food supply chain founded upon high-welfare farming, to conserving and protecting wild animals, animal welfare has never been more important.</w:t>
      </w:r>
    </w:p>
    <w:p w14:paraId="6578408B" w14:textId="77777777" w:rsidR="0080609B" w:rsidRPr="0080609B" w:rsidRDefault="0080609B" w:rsidP="0080609B">
      <w:pPr>
        <w:spacing w:after="80"/>
        <w:rPr>
          <w:rFonts w:ascii="Tahoma" w:hAnsi="Tahoma" w:cs="Tahoma"/>
          <w:sz w:val="22"/>
          <w:szCs w:val="22"/>
        </w:rPr>
      </w:pPr>
    </w:p>
    <w:p w14:paraId="5150F0BB" w14:textId="33B886BA" w:rsidR="0080609B" w:rsidRPr="0080609B" w:rsidRDefault="0080609B" w:rsidP="0080609B">
      <w:pPr>
        <w:spacing w:after="80"/>
        <w:rPr>
          <w:rFonts w:ascii="Tahoma" w:hAnsi="Tahoma" w:cs="Tahoma"/>
          <w:sz w:val="22"/>
          <w:szCs w:val="22"/>
        </w:rPr>
      </w:pPr>
      <w:r w:rsidRPr="0080609B">
        <w:rPr>
          <w:rFonts w:ascii="Tahoma" w:hAnsi="Tahoma" w:cs="Tahoma"/>
          <w:sz w:val="22"/>
          <w:szCs w:val="22"/>
        </w:rPr>
        <w:t>Now we have left the EU and our Transition Period has ended we have the opportunity to go further than ever in protecting our animals. In areas that were previously under the jurisdiction of EU law we can now more freely make our</w:t>
      </w:r>
      <w:r w:rsidR="00342D59">
        <w:rPr>
          <w:rFonts w:ascii="Tahoma" w:hAnsi="Tahoma" w:cs="Tahoma"/>
          <w:sz w:val="22"/>
          <w:szCs w:val="22"/>
        </w:rPr>
        <w:t xml:space="preserve"> </w:t>
      </w:r>
      <w:r w:rsidRPr="0080609B">
        <w:rPr>
          <w:rFonts w:ascii="Tahoma" w:hAnsi="Tahoma" w:cs="Tahoma"/>
          <w:sz w:val="22"/>
          <w:szCs w:val="22"/>
        </w:rPr>
        <w:t xml:space="preserve">own reforms and fulfil our manifesto commitments on animal welfare. </w:t>
      </w:r>
    </w:p>
    <w:p w14:paraId="293026C7" w14:textId="77777777" w:rsidR="0080609B" w:rsidRPr="0080609B" w:rsidRDefault="0080609B" w:rsidP="0080609B">
      <w:pPr>
        <w:spacing w:after="80"/>
        <w:rPr>
          <w:rFonts w:ascii="Tahoma" w:hAnsi="Tahoma" w:cs="Tahoma"/>
          <w:sz w:val="22"/>
          <w:szCs w:val="22"/>
        </w:rPr>
      </w:pPr>
    </w:p>
    <w:p w14:paraId="374C68E6" w14:textId="77777777" w:rsidR="0080609B" w:rsidRPr="0080609B" w:rsidRDefault="0080609B" w:rsidP="0080609B">
      <w:pPr>
        <w:spacing w:after="80"/>
        <w:rPr>
          <w:rFonts w:ascii="Tahoma" w:hAnsi="Tahoma" w:cs="Tahoma"/>
          <w:sz w:val="22"/>
          <w:szCs w:val="22"/>
        </w:rPr>
      </w:pPr>
      <w:r w:rsidRPr="0080609B">
        <w:rPr>
          <w:rFonts w:ascii="Tahoma" w:hAnsi="Tahoma" w:cs="Tahoma"/>
          <w:b/>
          <w:bCs/>
          <w:color w:val="00B050"/>
          <w:sz w:val="22"/>
          <w:szCs w:val="22"/>
        </w:rPr>
        <w:t>What are the next steps?</w:t>
      </w:r>
    </w:p>
    <w:p w14:paraId="1BA633BD" w14:textId="2067DC37" w:rsidR="00D405B3" w:rsidRPr="0080609B" w:rsidRDefault="0080609B" w:rsidP="002403CB">
      <w:pPr>
        <w:spacing w:after="80"/>
        <w:rPr>
          <w:rFonts w:ascii="Tahoma" w:hAnsi="Tahoma" w:cs="Tahoma"/>
          <w:sz w:val="22"/>
          <w:szCs w:val="22"/>
        </w:rPr>
      </w:pPr>
      <w:r w:rsidRPr="0080609B">
        <w:rPr>
          <w:rFonts w:ascii="Tahoma" w:hAnsi="Tahoma" w:cs="Tahoma"/>
          <w:sz w:val="22"/>
          <w:szCs w:val="22"/>
        </w:rPr>
        <w:t>To enact these plans the Government has an ambitious programme of legislation in the upcoming session,</w:t>
      </w:r>
      <w:r w:rsidR="000A2F15">
        <w:rPr>
          <w:rFonts w:ascii="Tahoma" w:hAnsi="Tahoma" w:cs="Tahoma"/>
          <w:sz w:val="22"/>
          <w:szCs w:val="22"/>
        </w:rPr>
        <w:t xml:space="preserve"> including </w:t>
      </w:r>
      <w:r w:rsidR="000A2F15" w:rsidRPr="000A2F15">
        <w:rPr>
          <w:rFonts w:ascii="Tahoma" w:hAnsi="Tahoma" w:cs="Tahoma"/>
          <w:sz w:val="22"/>
          <w:szCs w:val="22"/>
        </w:rPr>
        <w:t>the Animal Welfare (Sentience), Kept Animals, and Animals Abroad Bills</w:t>
      </w:r>
      <w:r w:rsidR="000A2F15">
        <w:rPr>
          <w:rFonts w:ascii="Tahoma" w:hAnsi="Tahoma" w:cs="Tahoma"/>
          <w:sz w:val="22"/>
          <w:szCs w:val="22"/>
        </w:rPr>
        <w:t>,</w:t>
      </w:r>
      <w:r w:rsidRPr="0080609B">
        <w:rPr>
          <w:rFonts w:ascii="Tahoma" w:hAnsi="Tahoma" w:cs="Tahoma"/>
          <w:sz w:val="22"/>
          <w:szCs w:val="22"/>
        </w:rPr>
        <w:t xml:space="preserve"> which will deliver all of the Government’s manifesto commitments on animal welfare. All non-legislative work will be progressed in parallel. Legislation on many of the policy areas referenced in these plans will be introduced in the coming months.  Where we have committed to gather further evidence ahead of introducing any changes we will work closely with stakeholders and the public on this. </w:t>
      </w:r>
    </w:p>
    <w:sectPr w:rsidR="00D405B3" w:rsidRPr="0080609B" w:rsidSect="00407C45">
      <w:headerReference w:type="default" r:id="rId8"/>
      <w:footerReference w:type="default" r:id="rId9"/>
      <w:headerReference w:type="first" r:id="rId10"/>
      <w:pgSz w:w="11906" w:h="16838"/>
      <w:pgMar w:top="25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37CE6" w14:textId="77777777" w:rsidR="003C3B66" w:rsidRDefault="003C3B66" w:rsidP="0017699F">
      <w:r>
        <w:separator/>
      </w:r>
    </w:p>
  </w:endnote>
  <w:endnote w:type="continuationSeparator" w:id="0">
    <w:p w14:paraId="5CC40F44" w14:textId="77777777" w:rsidR="003C3B66" w:rsidRDefault="003C3B66" w:rsidP="0017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AA18" w14:textId="77777777" w:rsidR="0017699F" w:rsidRDefault="0017699F">
    <w:pPr>
      <w:pStyle w:val="Footer"/>
    </w:pPr>
    <w:r>
      <w:rPr>
        <w:noProof/>
      </w:rPr>
      <mc:AlternateContent>
        <mc:Choice Requires="wps">
          <w:drawing>
            <wp:anchor distT="45720" distB="45720" distL="114300" distR="114300" simplePos="0" relativeHeight="251662336" behindDoc="0" locked="0" layoutInCell="1" allowOverlap="1" wp14:anchorId="32210F18" wp14:editId="394CDFF0">
              <wp:simplePos x="0" y="0"/>
              <wp:positionH relativeFrom="column">
                <wp:posOffset>3980815</wp:posOffset>
              </wp:positionH>
              <wp:positionV relativeFrom="paragraph">
                <wp:posOffset>123825</wp:posOffset>
              </wp:positionV>
              <wp:extent cx="24098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404620"/>
                      </a:xfrm>
                      <a:prstGeom prst="rect">
                        <a:avLst/>
                      </a:prstGeom>
                      <a:noFill/>
                      <a:ln w="9525">
                        <a:noFill/>
                        <a:miter lim="800000"/>
                        <a:headEnd/>
                        <a:tailEnd/>
                      </a:ln>
                    </wps:spPr>
                    <wps:txbx>
                      <w:txbxContent>
                        <w:p w14:paraId="3269E438" w14:textId="77777777" w:rsidR="0017699F" w:rsidRPr="0017699F" w:rsidRDefault="0017699F">
                          <w:pPr>
                            <w:rPr>
                              <w:rFonts w:ascii="Tahoma" w:hAnsi="Tahoma" w:cs="Tahoma"/>
                              <w:color w:val="E67525"/>
                              <w:sz w:val="22"/>
                              <w:szCs w:val="22"/>
                            </w:rPr>
                          </w:pPr>
                          <w:r w:rsidRPr="0017699F">
                            <w:rPr>
                              <w:rFonts w:ascii="Tahoma" w:hAnsi="Tahoma" w:cs="Tahoma"/>
                              <w:color w:val="E67525"/>
                              <w:sz w:val="22"/>
                              <w:szCs w:val="22"/>
                            </w:rPr>
                            <w:t>Our Action Plan for Animal Welfare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210F18" id="_x0000_t202" coordsize="21600,21600" o:spt="202" path="m,l,21600r21600,l21600,xe">
              <v:stroke joinstyle="miter"/>
              <v:path gradientshapeok="t" o:connecttype="rect"/>
            </v:shapetype>
            <v:shape id="Text Box 2" o:spid="_x0000_s1026" type="#_x0000_t202" style="position:absolute;margin-left:313.45pt;margin-top:9.75pt;width:189.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" filled="f" stroked="f">
              <v:textbox style="mso-fit-shape-to-text:t">
                <w:txbxContent>
                  <w:p w14:paraId="3269E438" w14:textId="77777777" w:rsidR="0017699F" w:rsidRPr="0017699F" w:rsidRDefault="0017699F">
                    <w:pPr>
                      <w:rPr>
                        <w:rFonts w:ascii="Tahoma" w:hAnsi="Tahoma" w:cs="Tahoma"/>
                        <w:color w:val="E67525"/>
                        <w:sz w:val="22"/>
                        <w:szCs w:val="22"/>
                      </w:rPr>
                    </w:pPr>
                    <w:r w:rsidRPr="0017699F">
                      <w:rPr>
                        <w:rFonts w:ascii="Tahoma" w:hAnsi="Tahoma" w:cs="Tahoma"/>
                        <w:color w:val="E67525"/>
                        <w:sz w:val="22"/>
                        <w:szCs w:val="22"/>
                      </w:rPr>
                      <w:t>Our Action Plan for Animal Welfare</w:t>
                    </w:r>
                  </w:p>
                </w:txbxContent>
              </v:textbox>
              <w10:wrap type="square"/>
            </v:shape>
          </w:pict>
        </mc:Fallback>
      </mc:AlternateContent>
    </w:r>
    <w:r>
      <w:rPr>
        <w:noProof/>
      </w:rPr>
      <w:drawing>
        <wp:anchor distT="0" distB="0" distL="114300" distR="114300" simplePos="0" relativeHeight="251660288" behindDoc="1" locked="0" layoutInCell="1" allowOverlap="1" wp14:anchorId="5537DA52" wp14:editId="5ABF575A">
          <wp:simplePos x="0" y="0"/>
          <wp:positionH relativeFrom="column">
            <wp:posOffset>4095750</wp:posOffset>
          </wp:positionH>
          <wp:positionV relativeFrom="paragraph">
            <wp:posOffset>-333375</wp:posOffset>
          </wp:positionV>
          <wp:extent cx="2084890" cy="479531"/>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hino.emf"/>
                  <pic:cNvPicPr/>
                </pic:nvPicPr>
                <pic:blipFill>
                  <a:blip r:embed="rId1">
                    <a:extLst>
                      <a:ext uri="{28A0092B-C50C-407E-A947-70E740481C1C}">
                        <a14:useLocalDpi xmlns:a14="http://schemas.microsoft.com/office/drawing/2010/main" val="0"/>
                      </a:ext>
                    </a:extLst>
                  </a:blip>
                  <a:stretch>
                    <a:fillRect/>
                  </a:stretch>
                </pic:blipFill>
                <pic:spPr>
                  <a:xfrm>
                    <a:off x="0" y="0"/>
                    <a:ext cx="2084890" cy="47953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00083" w14:textId="77777777" w:rsidR="003C3B66" w:rsidRDefault="003C3B66" w:rsidP="0017699F">
      <w:r>
        <w:separator/>
      </w:r>
    </w:p>
  </w:footnote>
  <w:footnote w:type="continuationSeparator" w:id="0">
    <w:p w14:paraId="44AADCC4" w14:textId="77777777" w:rsidR="003C3B66" w:rsidRDefault="003C3B66" w:rsidP="0017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8DFA7" w14:textId="77777777" w:rsidR="0017699F" w:rsidRDefault="0017699F">
    <w:pPr>
      <w:pStyle w:val="Header"/>
    </w:pPr>
    <w:r>
      <w:rPr>
        <w:noProof/>
      </w:rPr>
      <w:drawing>
        <wp:anchor distT="0" distB="0" distL="114300" distR="114300" simplePos="0" relativeHeight="251658240" behindDoc="1" locked="0" layoutInCell="1" allowOverlap="1" wp14:anchorId="0901616C" wp14:editId="150313F3">
          <wp:simplePos x="0" y="0"/>
          <wp:positionH relativeFrom="column">
            <wp:posOffset>-904875</wp:posOffset>
          </wp:positionH>
          <wp:positionV relativeFrom="paragraph">
            <wp:posOffset>-430530</wp:posOffset>
          </wp:positionV>
          <wp:extent cx="658495" cy="10658475"/>
          <wp:effectExtent l="0" t="0" r="825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 bar.emf"/>
                  <pic:cNvPicPr/>
                </pic:nvPicPr>
                <pic:blipFill>
                  <a:blip r:embed="rId1">
                    <a:extLst>
                      <a:ext uri="{28A0092B-C50C-407E-A947-70E740481C1C}">
                        <a14:useLocalDpi xmlns:a14="http://schemas.microsoft.com/office/drawing/2010/main" val="0"/>
                      </a:ext>
                    </a:extLst>
                  </a:blip>
                  <a:stretch>
                    <a:fillRect/>
                  </a:stretch>
                </pic:blipFill>
                <pic:spPr>
                  <a:xfrm>
                    <a:off x="0" y="0"/>
                    <a:ext cx="681318" cy="1102789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D47C8" w14:textId="77777777" w:rsidR="00407C45" w:rsidRDefault="00C675F0">
    <w:pPr>
      <w:pStyle w:val="Header"/>
    </w:pPr>
    <w:r>
      <w:rPr>
        <w:noProof/>
      </w:rPr>
      <w:drawing>
        <wp:anchor distT="0" distB="0" distL="114300" distR="114300" simplePos="0" relativeHeight="251667456" behindDoc="1" locked="0" layoutInCell="1" allowOverlap="1" wp14:anchorId="7986F02F" wp14:editId="48B928C5">
          <wp:simplePos x="0" y="0"/>
          <wp:positionH relativeFrom="column">
            <wp:posOffset>66675</wp:posOffset>
          </wp:positionH>
          <wp:positionV relativeFrom="paragraph">
            <wp:posOffset>-1905</wp:posOffset>
          </wp:positionV>
          <wp:extent cx="1800000" cy="92419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fra-logo-green-print.emf"/>
                  <pic:cNvPicPr/>
                </pic:nvPicPr>
                <pic:blipFill>
                  <a:blip r:embed="rId1">
                    <a:extLst>
                      <a:ext uri="{28A0092B-C50C-407E-A947-70E740481C1C}">
                        <a14:useLocalDpi xmlns:a14="http://schemas.microsoft.com/office/drawing/2010/main" val="0"/>
                      </a:ext>
                    </a:extLst>
                  </a:blip>
                  <a:stretch>
                    <a:fillRect/>
                  </a:stretch>
                </pic:blipFill>
                <pic:spPr>
                  <a:xfrm>
                    <a:off x="0" y="0"/>
                    <a:ext cx="1800000" cy="924190"/>
                  </a:xfrm>
                  <a:prstGeom prst="rect">
                    <a:avLst/>
                  </a:prstGeom>
                </pic:spPr>
              </pic:pic>
            </a:graphicData>
          </a:graphic>
        </wp:anchor>
      </w:drawing>
    </w:r>
    <w:r w:rsidR="00407C45">
      <w:rPr>
        <w:noProof/>
      </w:rPr>
      <w:drawing>
        <wp:anchor distT="0" distB="0" distL="114300" distR="114300" simplePos="0" relativeHeight="251666432" behindDoc="1" locked="0" layoutInCell="1" allowOverlap="1" wp14:anchorId="025DE46A" wp14:editId="671057A0">
          <wp:simplePos x="0" y="0"/>
          <wp:positionH relativeFrom="page">
            <wp:align>left</wp:align>
          </wp:positionH>
          <wp:positionV relativeFrom="paragraph">
            <wp:posOffset>-440055</wp:posOffset>
          </wp:positionV>
          <wp:extent cx="658495" cy="10658475"/>
          <wp:effectExtent l="0" t="0" r="825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de bar.emf"/>
                  <pic:cNvPicPr/>
                </pic:nvPicPr>
                <pic:blipFill>
                  <a:blip r:embed="rId2">
                    <a:extLst>
                      <a:ext uri="{28A0092B-C50C-407E-A947-70E740481C1C}">
                        <a14:useLocalDpi xmlns:a14="http://schemas.microsoft.com/office/drawing/2010/main" val="0"/>
                      </a:ext>
                    </a:extLst>
                  </a:blip>
                  <a:stretch>
                    <a:fillRect/>
                  </a:stretch>
                </pic:blipFill>
                <pic:spPr>
                  <a:xfrm>
                    <a:off x="0" y="0"/>
                    <a:ext cx="658495" cy="10658475"/>
                  </a:xfrm>
                  <a:prstGeom prst="rect">
                    <a:avLst/>
                  </a:prstGeom>
                </pic:spPr>
              </pic:pic>
            </a:graphicData>
          </a:graphic>
          <wp14:sizeRelH relativeFrom="margin">
            <wp14:pctWidth>0</wp14:pctWidth>
          </wp14:sizeRelH>
          <wp14:sizeRelV relativeFrom="margin">
            <wp14:pctHeight>0</wp14:pctHeight>
          </wp14:sizeRelV>
        </wp:anchor>
      </w:drawing>
    </w:r>
    <w:r w:rsidR="00407C45">
      <w:rPr>
        <w:noProof/>
      </w:rPr>
      <w:drawing>
        <wp:anchor distT="0" distB="0" distL="114300" distR="114300" simplePos="0" relativeHeight="251664384" behindDoc="1" locked="0" layoutInCell="1" allowOverlap="1" wp14:anchorId="78FE79E7" wp14:editId="55978F86">
          <wp:simplePos x="0" y="0"/>
          <wp:positionH relativeFrom="column">
            <wp:posOffset>4733925</wp:posOffset>
          </wp:positionH>
          <wp:positionV relativeFrom="paragraph">
            <wp:posOffset>-144780</wp:posOffset>
          </wp:positionV>
          <wp:extent cx="1635760" cy="1619885"/>
          <wp:effectExtent l="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imalplan_hashtag_RGB.emf"/>
                  <pic:cNvPicPr/>
                </pic:nvPicPr>
                <pic:blipFill>
                  <a:blip r:embed="rId3">
                    <a:extLst>
                      <a:ext uri="{28A0092B-C50C-407E-A947-70E740481C1C}">
                        <a14:useLocalDpi xmlns:a14="http://schemas.microsoft.com/office/drawing/2010/main" val="0"/>
                      </a:ext>
                    </a:extLst>
                  </a:blip>
                  <a:stretch>
                    <a:fillRect/>
                  </a:stretch>
                </pic:blipFill>
                <pic:spPr>
                  <a:xfrm>
                    <a:off x="0" y="0"/>
                    <a:ext cx="1635760" cy="1619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55184"/>
    <w:multiLevelType w:val="multilevel"/>
    <w:tmpl w:val="14429D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E314475"/>
    <w:multiLevelType w:val="multilevel"/>
    <w:tmpl w:val="03960914"/>
    <w:lvl w:ilvl="0">
      <w:start w:val="1"/>
      <w:numFmt w:val="decimal"/>
      <w:pStyle w:val="Bullet3EC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3AA4E03"/>
    <w:multiLevelType w:val="multilevel"/>
    <w:tmpl w:val="42F8B5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E62E7C"/>
    <w:multiLevelType w:val="hybridMultilevel"/>
    <w:tmpl w:val="2EEC8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AF5796"/>
    <w:multiLevelType w:val="multilevel"/>
    <w:tmpl w:val="C93691C6"/>
    <w:lvl w:ilvl="0">
      <w:start w:val="1"/>
      <w:numFmt w:val="decimal"/>
      <w:pStyle w:val="Bullet2ECP"/>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B80B0D"/>
    <w:multiLevelType w:val="hybridMultilevel"/>
    <w:tmpl w:val="F0B88986"/>
    <w:lvl w:ilvl="0" w:tplc="3ECA5A8C">
      <w:start w:val="1"/>
      <w:numFmt w:val="bullet"/>
      <w:pStyle w:val="BulletECP"/>
      <w:lvlText w:val=""/>
      <w:lvlJc w:val="left"/>
      <w:pPr>
        <w:ind w:left="1287" w:hanging="360"/>
      </w:pPr>
      <w:rPr>
        <w:rFonts w:ascii="Wingdings" w:hAnsi="Wingdings" w:hint="default"/>
        <w:color w:val="780046"/>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37F4127"/>
    <w:multiLevelType w:val="hybridMultilevel"/>
    <w:tmpl w:val="7E82A9DA"/>
    <w:lvl w:ilvl="0" w:tplc="0AC457BE">
      <w:start w:val="1"/>
      <w:numFmt w:val="bullet"/>
      <w:lvlText w:val=""/>
      <w:lvlJc w:val="left"/>
      <w:pPr>
        <w:ind w:left="720" w:hanging="360"/>
      </w:pPr>
      <w:rPr>
        <w:rFonts w:ascii="Wingdings" w:hAnsi="Wingdings" w:hint="default"/>
        <w:color w:val="7800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2F345A"/>
    <w:multiLevelType w:val="multilevel"/>
    <w:tmpl w:val="CEC889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num>
  <w:num w:numId="3">
    <w:abstractNumId w:val="7"/>
  </w:num>
  <w:num w:numId="4">
    <w:abstractNumId w:val="6"/>
  </w:num>
  <w:num w:numId="5">
    <w:abstractNumId w:val="6"/>
  </w:num>
  <w:num w:numId="6">
    <w:abstractNumId w:val="6"/>
  </w:num>
  <w:num w:numId="7">
    <w:abstractNumId w:val="4"/>
  </w:num>
  <w:num w:numId="8">
    <w:abstractNumId w:val="6"/>
  </w:num>
  <w:num w:numId="9">
    <w:abstractNumId w:val="0"/>
  </w:num>
  <w:num w:numId="10">
    <w:abstractNumId w:val="6"/>
  </w:num>
  <w:num w:numId="11">
    <w:abstractNumId w:val="2"/>
  </w:num>
  <w:num w:numId="12">
    <w:abstractNumId w:val="5"/>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E1"/>
    <w:rsid w:val="000A2F15"/>
    <w:rsid w:val="0017699F"/>
    <w:rsid w:val="002403CB"/>
    <w:rsid w:val="00271032"/>
    <w:rsid w:val="003008C3"/>
    <w:rsid w:val="00342D59"/>
    <w:rsid w:val="00374E91"/>
    <w:rsid w:val="003B45AB"/>
    <w:rsid w:val="003C3B66"/>
    <w:rsid w:val="00407C45"/>
    <w:rsid w:val="00436DB5"/>
    <w:rsid w:val="0047707F"/>
    <w:rsid w:val="005E4C57"/>
    <w:rsid w:val="00617F72"/>
    <w:rsid w:val="0080609B"/>
    <w:rsid w:val="008A61E1"/>
    <w:rsid w:val="009A5364"/>
    <w:rsid w:val="00AE3B1E"/>
    <w:rsid w:val="00B31D22"/>
    <w:rsid w:val="00B73A9C"/>
    <w:rsid w:val="00BE2FB0"/>
    <w:rsid w:val="00BE42B4"/>
    <w:rsid w:val="00C675F0"/>
    <w:rsid w:val="00D405B3"/>
    <w:rsid w:val="00D72568"/>
    <w:rsid w:val="00D8593E"/>
    <w:rsid w:val="00F91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03890"/>
  <w15:chartTrackingRefBased/>
  <w15:docId w15:val="{33687CE2-2F62-4B94-8222-EDFA4050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CP">
    <w:name w:val="Bullet ECP"/>
    <w:basedOn w:val="BodyECP"/>
    <w:link w:val="BulletECPChar"/>
    <w:qFormat/>
    <w:rsid w:val="00374E91"/>
    <w:pPr>
      <w:numPr>
        <w:numId w:val="12"/>
      </w:numPr>
      <w:spacing w:after="120" w:line="276" w:lineRule="auto"/>
    </w:pPr>
    <w:rPr>
      <w:rFonts w:ascii="Times New Roman" w:eastAsiaTheme="minorHAnsi" w:hAnsi="Times New Roman"/>
      <w:color w:val="000000" w:themeColor="text1"/>
      <w:sz w:val="22"/>
      <w:szCs w:val="22"/>
    </w:rPr>
  </w:style>
  <w:style w:type="character" w:customStyle="1" w:styleId="BulletECPChar">
    <w:name w:val="Bullet ECP Char"/>
    <w:basedOn w:val="DefaultParagraphFont"/>
    <w:link w:val="BulletECP"/>
    <w:rsid w:val="00374E91"/>
    <w:rPr>
      <w:color w:val="000000" w:themeColor="text1"/>
      <w:sz w:val="22"/>
      <w:szCs w:val="22"/>
    </w:rPr>
  </w:style>
  <w:style w:type="paragraph" w:styleId="ListParagraph">
    <w:name w:val="List Paragraph"/>
    <w:basedOn w:val="Normal"/>
    <w:uiPriority w:val="34"/>
    <w:qFormat/>
    <w:rsid w:val="00617F72"/>
    <w:pPr>
      <w:ind w:left="720"/>
      <w:contextualSpacing/>
    </w:pPr>
  </w:style>
  <w:style w:type="paragraph" w:customStyle="1" w:styleId="HeadingECP">
    <w:name w:val="Heading ECP"/>
    <w:basedOn w:val="Normal"/>
    <w:link w:val="HeadingECPChar"/>
    <w:qFormat/>
    <w:rsid w:val="00617F72"/>
    <w:pPr>
      <w:spacing w:before="120" w:after="120"/>
    </w:pPr>
    <w:rPr>
      <w:rFonts w:ascii="Arial" w:eastAsia="Calibri" w:hAnsi="Arial" w:cs="Arial"/>
      <w:b/>
      <w:color w:val="C00000"/>
      <w:sz w:val="28"/>
      <w:szCs w:val="28"/>
    </w:rPr>
  </w:style>
  <w:style w:type="character" w:customStyle="1" w:styleId="HeadingECPChar">
    <w:name w:val="Heading ECP Char"/>
    <w:basedOn w:val="DefaultParagraphFont"/>
    <w:link w:val="HeadingECP"/>
    <w:rsid w:val="00617F72"/>
    <w:rPr>
      <w:rFonts w:ascii="Arial" w:eastAsia="Calibri" w:hAnsi="Arial" w:cs="Arial"/>
      <w:b/>
      <w:color w:val="C00000"/>
      <w:sz w:val="28"/>
      <w:szCs w:val="28"/>
    </w:rPr>
  </w:style>
  <w:style w:type="paragraph" w:customStyle="1" w:styleId="BodyECP">
    <w:name w:val="Body ECP"/>
    <w:basedOn w:val="Normal"/>
    <w:link w:val="BodyECPChar"/>
    <w:qFormat/>
    <w:rsid w:val="00436DB5"/>
    <w:rPr>
      <w:rFonts w:ascii="Arial" w:eastAsia="Calibri" w:hAnsi="Arial"/>
    </w:rPr>
  </w:style>
  <w:style w:type="character" w:customStyle="1" w:styleId="BodyECPChar">
    <w:name w:val="Body ECP Char"/>
    <w:basedOn w:val="DefaultParagraphFont"/>
    <w:link w:val="BodyECP"/>
    <w:rsid w:val="00436DB5"/>
    <w:rPr>
      <w:rFonts w:ascii="Arial" w:eastAsia="Calibri" w:hAnsi="Arial"/>
    </w:rPr>
  </w:style>
  <w:style w:type="paragraph" w:customStyle="1" w:styleId="Bullet2ECP">
    <w:name w:val="Bullet2 ECP"/>
    <w:basedOn w:val="BulletECP"/>
    <w:link w:val="Bullet2ECPChar"/>
    <w:qFormat/>
    <w:rsid w:val="00436DB5"/>
    <w:pPr>
      <w:numPr>
        <w:numId w:val="7"/>
      </w:numPr>
      <w:spacing w:before="360" w:after="360"/>
      <w:ind w:left="1080"/>
    </w:pPr>
  </w:style>
  <w:style w:type="character" w:customStyle="1" w:styleId="Bullet2ECPChar">
    <w:name w:val="Bullet2 ECP Char"/>
    <w:basedOn w:val="BulletECPChar"/>
    <w:link w:val="Bullet2ECP"/>
    <w:rsid w:val="00436DB5"/>
    <w:rPr>
      <w:rFonts w:ascii="Arial" w:eastAsia="Calibri" w:hAnsi="Arial" w:cs="Arial"/>
      <w:color w:val="000000" w:themeColor="text1"/>
      <w:sz w:val="24"/>
      <w:szCs w:val="22"/>
    </w:rPr>
  </w:style>
  <w:style w:type="paragraph" w:customStyle="1" w:styleId="BodyBECP">
    <w:name w:val="Body B ECP"/>
    <w:basedOn w:val="Normal"/>
    <w:link w:val="BodyBECPChar"/>
    <w:qFormat/>
    <w:rsid w:val="00D72568"/>
    <w:pPr>
      <w:spacing w:before="120" w:after="120"/>
    </w:pPr>
    <w:rPr>
      <w:rFonts w:ascii="Arial" w:eastAsia="Calibri" w:hAnsi="Arial" w:cs="Arial"/>
      <w:b/>
      <w:color w:val="000000"/>
      <w:szCs w:val="24"/>
    </w:rPr>
  </w:style>
  <w:style w:type="character" w:customStyle="1" w:styleId="BodyBECPChar">
    <w:name w:val="Body B ECP Char"/>
    <w:basedOn w:val="DefaultParagraphFont"/>
    <w:link w:val="BodyBECP"/>
    <w:rsid w:val="00D72568"/>
    <w:rPr>
      <w:rFonts w:ascii="Arial" w:eastAsia="Calibri" w:hAnsi="Arial" w:cs="Arial"/>
      <w:b/>
      <w:color w:val="000000"/>
      <w:szCs w:val="24"/>
    </w:rPr>
  </w:style>
  <w:style w:type="paragraph" w:customStyle="1" w:styleId="BulletNECP">
    <w:name w:val="Bullet N ECP"/>
    <w:basedOn w:val="Normal"/>
    <w:link w:val="BulletNECPChar"/>
    <w:qFormat/>
    <w:rsid w:val="00D72568"/>
    <w:pPr>
      <w:spacing w:after="120"/>
      <w:ind w:left="716" w:hanging="290"/>
    </w:pPr>
    <w:rPr>
      <w:rFonts w:ascii="Arial" w:eastAsia="Calibri" w:hAnsi="Arial" w:cs="Arial"/>
      <w:szCs w:val="24"/>
    </w:rPr>
  </w:style>
  <w:style w:type="character" w:customStyle="1" w:styleId="BulletNECPChar">
    <w:name w:val="Bullet N ECP Char"/>
    <w:basedOn w:val="DefaultParagraphFont"/>
    <w:link w:val="BulletNECP"/>
    <w:rsid w:val="00D72568"/>
    <w:rPr>
      <w:rFonts w:ascii="Arial" w:eastAsia="Calibri" w:hAnsi="Arial" w:cs="Arial"/>
      <w:szCs w:val="24"/>
    </w:rPr>
  </w:style>
  <w:style w:type="paragraph" w:customStyle="1" w:styleId="HeaderECP">
    <w:name w:val="Header ECP"/>
    <w:basedOn w:val="Normal"/>
    <w:link w:val="HeaderECPChar"/>
    <w:qFormat/>
    <w:rsid w:val="00BE42B4"/>
    <w:pPr>
      <w:spacing w:before="120" w:after="120"/>
    </w:pPr>
    <w:rPr>
      <w:rFonts w:ascii="Arial" w:eastAsia="Calibri" w:hAnsi="Arial" w:cs="Arial"/>
      <w:b/>
      <w:color w:val="780046"/>
      <w:sz w:val="28"/>
      <w:szCs w:val="28"/>
    </w:rPr>
  </w:style>
  <w:style w:type="character" w:customStyle="1" w:styleId="HeaderECPChar">
    <w:name w:val="Header ECP Char"/>
    <w:basedOn w:val="DefaultParagraphFont"/>
    <w:link w:val="HeaderECP"/>
    <w:rsid w:val="00BE42B4"/>
    <w:rPr>
      <w:rFonts w:ascii="Arial" w:eastAsia="Calibri" w:hAnsi="Arial" w:cs="Arial"/>
      <w:b/>
      <w:color w:val="780046"/>
      <w:sz w:val="28"/>
      <w:szCs w:val="28"/>
    </w:rPr>
  </w:style>
  <w:style w:type="paragraph" w:customStyle="1" w:styleId="Header3ECP">
    <w:name w:val="Header3 ECP"/>
    <w:basedOn w:val="Normal"/>
    <w:link w:val="Header3ECPChar"/>
    <w:qFormat/>
    <w:rsid w:val="00BE42B4"/>
    <w:pPr>
      <w:spacing w:after="120"/>
    </w:pPr>
    <w:rPr>
      <w:rFonts w:ascii="Arial" w:eastAsia="Calibri" w:hAnsi="Arial" w:cs="Arial"/>
      <w:b/>
      <w:color w:val="000000" w:themeColor="text1"/>
      <w:sz w:val="24"/>
    </w:rPr>
  </w:style>
  <w:style w:type="character" w:customStyle="1" w:styleId="Header3ECPChar">
    <w:name w:val="Header3 ECP Char"/>
    <w:basedOn w:val="DefaultParagraphFont"/>
    <w:link w:val="Header3ECP"/>
    <w:rsid w:val="00BE42B4"/>
    <w:rPr>
      <w:rFonts w:ascii="Arial" w:eastAsia="Calibri" w:hAnsi="Arial" w:cs="Arial"/>
      <w:b/>
      <w:color w:val="000000" w:themeColor="text1"/>
      <w:sz w:val="24"/>
    </w:rPr>
  </w:style>
  <w:style w:type="paragraph" w:customStyle="1" w:styleId="HyperlinkECP">
    <w:name w:val="Hyperlink ECP"/>
    <w:link w:val="HyperlinkECPChar"/>
    <w:qFormat/>
    <w:rsid w:val="00F91234"/>
    <w:pPr>
      <w:autoSpaceDE w:val="0"/>
      <w:autoSpaceDN w:val="0"/>
      <w:adjustRightInd w:val="0"/>
    </w:pPr>
    <w:rPr>
      <w:rFonts w:ascii="Arial" w:hAnsi="Arial" w:cs="Arial"/>
      <w:color w:val="0070C0"/>
      <w:sz w:val="22"/>
      <w:szCs w:val="22"/>
    </w:rPr>
  </w:style>
  <w:style w:type="character" w:customStyle="1" w:styleId="HyperlinkECPChar">
    <w:name w:val="Hyperlink ECP Char"/>
    <w:basedOn w:val="DefaultParagraphFont"/>
    <w:link w:val="HyperlinkECP"/>
    <w:rsid w:val="00F91234"/>
    <w:rPr>
      <w:rFonts w:ascii="Arial" w:hAnsi="Arial" w:cs="Arial"/>
      <w:color w:val="0070C0"/>
      <w:sz w:val="22"/>
      <w:szCs w:val="22"/>
    </w:rPr>
  </w:style>
  <w:style w:type="paragraph" w:styleId="TOC1">
    <w:name w:val="toc 1"/>
    <w:basedOn w:val="BodyECP"/>
    <w:next w:val="BodyECP"/>
    <w:autoRedefine/>
    <w:uiPriority w:val="39"/>
    <w:unhideWhenUsed/>
    <w:rsid w:val="003B45AB"/>
    <w:pPr>
      <w:spacing w:after="100" w:line="259" w:lineRule="auto"/>
    </w:pPr>
    <w:rPr>
      <w:rFonts w:eastAsiaTheme="minorEastAsia"/>
      <w:color w:val="000000" w:themeColor="text1"/>
      <w:sz w:val="22"/>
      <w:szCs w:val="22"/>
      <w:lang w:val="en-US"/>
    </w:rPr>
  </w:style>
  <w:style w:type="paragraph" w:styleId="TOC2">
    <w:name w:val="toc 2"/>
    <w:basedOn w:val="BodyECP"/>
    <w:next w:val="BodyECP"/>
    <w:autoRedefine/>
    <w:uiPriority w:val="39"/>
    <w:unhideWhenUsed/>
    <w:rsid w:val="003B45AB"/>
    <w:pPr>
      <w:spacing w:after="100" w:line="259" w:lineRule="auto"/>
      <w:ind w:left="220"/>
    </w:pPr>
    <w:rPr>
      <w:rFonts w:eastAsiaTheme="minorEastAsia"/>
      <w:color w:val="000000" w:themeColor="text1"/>
      <w:sz w:val="22"/>
      <w:szCs w:val="22"/>
      <w:lang w:val="en-US"/>
    </w:rPr>
  </w:style>
  <w:style w:type="paragraph" w:styleId="TOC3">
    <w:name w:val="toc 3"/>
    <w:basedOn w:val="BodyECP"/>
    <w:next w:val="BodyECP"/>
    <w:autoRedefine/>
    <w:uiPriority w:val="39"/>
    <w:unhideWhenUsed/>
    <w:rsid w:val="003B45AB"/>
    <w:pPr>
      <w:spacing w:after="100" w:line="259" w:lineRule="auto"/>
      <w:ind w:left="440"/>
    </w:pPr>
    <w:rPr>
      <w:rFonts w:eastAsiaTheme="minorEastAsia"/>
      <w:color w:val="000000" w:themeColor="text1"/>
      <w:sz w:val="22"/>
      <w:szCs w:val="22"/>
      <w:lang w:val="en-US"/>
    </w:rPr>
  </w:style>
  <w:style w:type="paragraph" w:customStyle="1" w:styleId="Bullet3ECP">
    <w:name w:val="Bullet 3 ECP"/>
    <w:basedOn w:val="BulletECP"/>
    <w:link w:val="Bullet3ECPChar"/>
    <w:qFormat/>
    <w:rsid w:val="00AE3B1E"/>
    <w:pPr>
      <w:numPr>
        <w:numId w:val="13"/>
      </w:numPr>
      <w:ind w:left="811" w:hanging="357"/>
    </w:pPr>
    <w:rPr>
      <w:rFonts w:eastAsia="Times New Roman" w:cs="Arial"/>
    </w:rPr>
  </w:style>
  <w:style w:type="character" w:customStyle="1" w:styleId="Bullet3ECPChar">
    <w:name w:val="Bullet 3 ECP Char"/>
    <w:basedOn w:val="BulletECPChar"/>
    <w:link w:val="Bullet3ECP"/>
    <w:rsid w:val="00AE3B1E"/>
    <w:rPr>
      <w:rFonts w:eastAsia="Times New Roman" w:cs="Arial"/>
      <w:color w:val="000000" w:themeColor="text1"/>
      <w:sz w:val="22"/>
      <w:szCs w:val="22"/>
    </w:rPr>
  </w:style>
  <w:style w:type="table" w:customStyle="1" w:styleId="TableGrid11">
    <w:name w:val="Table Grid11"/>
    <w:basedOn w:val="TableNormal"/>
    <w:next w:val="TableGrid"/>
    <w:uiPriority w:val="59"/>
    <w:rsid w:val="00AE3B1E"/>
    <w:rPr>
      <w:rFonts w:ascii="Arial" w:eastAsia="Times New Roman" w:hAnsi="Arial"/>
      <w:color w:val="000000" w:themeColor="text1"/>
      <w:sz w:val="22"/>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AE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locked/>
    <w:rsid w:val="00271032"/>
    <w:rPr>
      <w:rFonts w:ascii="Arial" w:eastAsia="Arial" w:hAnsi="Arial"/>
      <w:color w:val="000000" w:themeColor="text1"/>
      <w:sz w:val="24"/>
      <w:szCs w:val="24"/>
      <w:lang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rFonts w:ascii="Arial" w:hAnsi="Arial"/>
        <w:b/>
        <w:bCs/>
        <w:color w:val="000000" w:themeColor="text1"/>
        <w:sz w:val="24"/>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17699F"/>
    <w:pPr>
      <w:tabs>
        <w:tab w:val="center" w:pos="4513"/>
        <w:tab w:val="right" w:pos="9026"/>
      </w:tabs>
    </w:pPr>
  </w:style>
  <w:style w:type="character" w:customStyle="1" w:styleId="HeaderChar">
    <w:name w:val="Header Char"/>
    <w:basedOn w:val="DefaultParagraphFont"/>
    <w:link w:val="Header"/>
    <w:uiPriority w:val="99"/>
    <w:rsid w:val="0017699F"/>
  </w:style>
  <w:style w:type="paragraph" w:styleId="Footer">
    <w:name w:val="footer"/>
    <w:basedOn w:val="Normal"/>
    <w:link w:val="FooterChar"/>
    <w:uiPriority w:val="99"/>
    <w:unhideWhenUsed/>
    <w:rsid w:val="0017699F"/>
    <w:pPr>
      <w:tabs>
        <w:tab w:val="center" w:pos="4513"/>
        <w:tab w:val="right" w:pos="9026"/>
      </w:tabs>
    </w:pPr>
  </w:style>
  <w:style w:type="character" w:customStyle="1" w:styleId="FooterChar">
    <w:name w:val="Footer Char"/>
    <w:basedOn w:val="DefaultParagraphFont"/>
    <w:link w:val="Footer"/>
    <w:uiPriority w:val="99"/>
    <w:rsid w:val="0017699F"/>
  </w:style>
  <w:style w:type="paragraph" w:styleId="BalloonText">
    <w:name w:val="Balloon Text"/>
    <w:basedOn w:val="Normal"/>
    <w:link w:val="BalloonTextChar"/>
    <w:uiPriority w:val="99"/>
    <w:semiHidden/>
    <w:unhideWhenUsed/>
    <w:rsid w:val="00176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99F"/>
    <w:rPr>
      <w:rFonts w:ascii="Segoe UI" w:hAnsi="Segoe UI" w:cs="Segoe UI"/>
      <w:sz w:val="18"/>
      <w:szCs w:val="18"/>
    </w:rPr>
  </w:style>
  <w:style w:type="character" w:styleId="Hyperlink">
    <w:name w:val="Hyperlink"/>
    <w:basedOn w:val="DefaultParagraphFont"/>
    <w:uiPriority w:val="99"/>
    <w:unhideWhenUsed/>
    <w:rsid w:val="002403CB"/>
    <w:rPr>
      <w:color w:val="0000FF" w:themeColor="hyperlink"/>
      <w:u w:val="single"/>
    </w:rPr>
  </w:style>
  <w:style w:type="character" w:styleId="CommentReference">
    <w:name w:val="annotation reference"/>
    <w:basedOn w:val="DefaultParagraphFont"/>
    <w:uiPriority w:val="99"/>
    <w:semiHidden/>
    <w:unhideWhenUsed/>
    <w:rsid w:val="002403CB"/>
    <w:rPr>
      <w:sz w:val="16"/>
      <w:szCs w:val="16"/>
    </w:rPr>
  </w:style>
  <w:style w:type="paragraph" w:styleId="CommentText">
    <w:name w:val="annotation text"/>
    <w:basedOn w:val="Normal"/>
    <w:link w:val="CommentTextChar"/>
    <w:uiPriority w:val="99"/>
    <w:semiHidden/>
    <w:unhideWhenUsed/>
    <w:rsid w:val="002403CB"/>
    <w:pPr>
      <w:spacing w:after="120"/>
    </w:pPr>
    <w:rPr>
      <w:rFonts w:ascii="Arial" w:hAnsi="Arial" w:cstheme="minorBidi"/>
    </w:rPr>
  </w:style>
  <w:style w:type="character" w:customStyle="1" w:styleId="CommentTextChar">
    <w:name w:val="Comment Text Char"/>
    <w:basedOn w:val="DefaultParagraphFont"/>
    <w:link w:val="CommentText"/>
    <w:uiPriority w:val="99"/>
    <w:semiHidden/>
    <w:rsid w:val="002403CB"/>
    <w:rPr>
      <w:rFonts w:ascii="Arial" w:hAnsi="Arial" w:cstheme="minorBidi"/>
    </w:rPr>
  </w:style>
  <w:style w:type="character" w:styleId="UnresolvedMention">
    <w:name w:val="Unresolved Mention"/>
    <w:basedOn w:val="DefaultParagraphFont"/>
    <w:uiPriority w:val="99"/>
    <w:semiHidden/>
    <w:unhideWhenUsed/>
    <w:rsid w:val="008A6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868041/future-farming-policy-update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1.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Linney, Ali (DEFRA)</dc:creator>
  <cp:keywords/>
  <dc:description/>
  <cp:lastModifiedBy>SKODOVA, PAVLINA (PGT)</cp:lastModifiedBy>
  <cp:revision>3</cp:revision>
  <dcterms:created xsi:type="dcterms:W3CDTF">2021-05-11T15:09:00Z</dcterms:created>
  <dcterms:modified xsi:type="dcterms:W3CDTF">2021-05-13T11:13:00Z</dcterms:modified>
</cp:coreProperties>
</file>