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6A901" w14:textId="6B7391AE" w:rsidR="005C2B9F" w:rsidRPr="00FA2745" w:rsidRDefault="00A4486C" w:rsidP="00FA2745">
      <w:pPr>
        <w:jc w:val="center"/>
        <w:rPr>
          <w:b/>
          <w:bCs/>
        </w:rPr>
      </w:pPr>
      <w:r w:rsidRPr="00FA2745">
        <w:rPr>
          <w:b/>
          <w:bCs/>
        </w:rPr>
        <w:t xml:space="preserve">Joint statement of the participants of the </w:t>
      </w:r>
      <w:r w:rsidR="00FA2745">
        <w:rPr>
          <w:b/>
          <w:bCs/>
        </w:rPr>
        <w:t>B</w:t>
      </w:r>
      <w:r w:rsidRPr="00FA2745">
        <w:rPr>
          <w:b/>
          <w:bCs/>
        </w:rPr>
        <w:t>ucha summit 2026</w:t>
      </w:r>
    </w:p>
    <w:p w14:paraId="7366401C" w14:textId="77777777" w:rsidR="00A4486C" w:rsidRDefault="00A4486C"/>
    <w:p w14:paraId="5288CA13" w14:textId="6234FB25" w:rsidR="00A4486C" w:rsidRDefault="00A4486C" w:rsidP="00FA2745">
      <w:pPr>
        <w:jc w:val="both"/>
      </w:pPr>
      <w:r>
        <w:t xml:space="preserve">On 31 March 2026, we, the Speakers and Heads of Delegations of the Parliaments of Albania, Austria, Belgium, Bulgaria, Croatia, Estonia, Finland, Germany, Iceland, Latvia, Lithuania, Moldova, Poland, Portugal, Romania, Slovakia, Ukraine, the United Kingdom of Great Britain and Northern Ireland, the European Parliament, the NATO Parliamentary Assembly and the OSCE Parliamentary Assembly gathered in Kyiv to </w:t>
      </w:r>
      <w:r w:rsidR="00A43D62">
        <w:t>honour</w:t>
      </w:r>
      <w:r>
        <w:t xml:space="preserve"> the victims of the Bucha massacre and to reaffirm our condemnation of the Russian Federation’s illegal, unprovoked, and unjustified war of aggression against Ukraine.</w:t>
      </w:r>
    </w:p>
    <w:p w14:paraId="195C233A" w14:textId="0FD80475" w:rsidR="00A4486C" w:rsidRDefault="00A4486C" w:rsidP="00FA2745">
      <w:pPr>
        <w:jc w:val="both"/>
      </w:pPr>
      <w:r>
        <w:t xml:space="preserve">We reaffirm our steadfast commitment to the purposes and </w:t>
      </w:r>
      <w:r w:rsidR="00A43D62">
        <w:t>principles</w:t>
      </w:r>
      <w:r>
        <w:t xml:space="preserve"> of the UN Charter and full respect for the sovereignty, political independence, and territorial integrity of Ukraine within its internationally recognized borders, including its territorial sea, and stress Ukraine’s inherent right to self-defence in accordance with Article 51 of the UN Charter. In paying tribute to the courage of Ukraine’s defenders, we recognize that their sacrifice safeguards not only their nation but also the core of European </w:t>
      </w:r>
      <w:r w:rsidR="00A43D62">
        <w:t>security</w:t>
      </w:r>
      <w:r>
        <w:t xml:space="preserve"> and the international rules-based order.</w:t>
      </w:r>
    </w:p>
    <w:p w14:paraId="11906E09" w14:textId="576B29AD" w:rsidR="00A4486C" w:rsidRDefault="00A4486C" w:rsidP="00FA2745">
      <w:pPr>
        <w:jc w:val="both"/>
      </w:pPr>
      <w:r>
        <w:t xml:space="preserve">We condemn the atrocities committed by Russian Forces, which amount to the gross and systematic violations of international humanitarian and international human rights law perpetrated </w:t>
      </w:r>
      <w:r w:rsidR="00FA2745">
        <w:t>by</w:t>
      </w:r>
      <w:r>
        <w:t xml:space="preserve"> the Russian Federation and its authorities, and may constitute war crimes and crimes against humanity. These atrocities – including indiscriminate attacks on civilian infrastructure, extrajudicial killings of civilians, including children – demonstrate a deliberate pattern of state-sanctioned terror entirely unjustified under any military pretext. The Bucha massacre tragically reflects the scale and brutality of these crimes and underscores that a comprehensive, just, and lasting peace for Ukraine is impossible without full accountability.</w:t>
      </w:r>
    </w:p>
    <w:p w14:paraId="78D6E476" w14:textId="57982CC3" w:rsidR="00A4486C" w:rsidRDefault="00A4486C" w:rsidP="00FA2745">
      <w:pPr>
        <w:jc w:val="both"/>
      </w:pPr>
      <w:r>
        <w:t xml:space="preserve">We express grave concern over the persistent and gross </w:t>
      </w:r>
      <w:r w:rsidR="00A43D62">
        <w:t>mistreatment</w:t>
      </w:r>
      <w:r>
        <w:t xml:space="preserve"> of Ukrainian prisoners of war by the Russian Federation and underscore the urgent need for coordinated international efforts to ensure the Russia </w:t>
      </w:r>
      <w:r w:rsidR="00A43D62">
        <w:t>Federation’s</w:t>
      </w:r>
      <w:r>
        <w:t xml:space="preserve"> fulfilment of its obligations regarding the human treatment, protection, and safety of all Ukrainian prisoners of war.</w:t>
      </w:r>
    </w:p>
    <w:p w14:paraId="1BB148EB" w14:textId="249FE965" w:rsidR="00F24713" w:rsidRDefault="00F24713" w:rsidP="00FA2745">
      <w:pPr>
        <w:jc w:val="both"/>
      </w:pPr>
      <w:r>
        <w:t>We further emphasize the importance of sustained political efforts to ensure the immediate and unconditional search for missing persons, as well as the identification and return of the bodies of the deceased to their families, ensuring dignified repatriation as a fundamental human right.</w:t>
      </w:r>
    </w:p>
    <w:p w14:paraId="404172DE" w14:textId="4A998B94" w:rsidR="00F24713" w:rsidRDefault="00F24713" w:rsidP="00FA2745">
      <w:pPr>
        <w:jc w:val="both"/>
      </w:pPr>
      <w:r>
        <w:t xml:space="preserve">We fully support the arrest warrants issued by the Pre-Trial Chamber of the International Criminal Court for Russian officials and call upon all States Parties to cooperate accordingly. Recognizing that Russia’ attacks and terror campaign persist, we stress the urgent need for </w:t>
      </w:r>
      <w:r>
        <w:lastRenderedPageBreak/>
        <w:t>the ICC to continue and expand its efforts to investigate and prosecute the full range of crimes committed against Ukraine and its people.</w:t>
      </w:r>
    </w:p>
    <w:p w14:paraId="4C963FAC" w14:textId="3E48E858" w:rsidR="00F24713" w:rsidRDefault="00F24713" w:rsidP="00FA2745">
      <w:pPr>
        <w:jc w:val="both"/>
      </w:pPr>
      <w:r>
        <w:t>We strongly condemn the unlawful deportation and forcible transfer of Ukrainian children to the Russian Federation, and therefore demand their immediate, safe and unconditional return.</w:t>
      </w:r>
    </w:p>
    <w:p w14:paraId="2249B1B6" w14:textId="53715332" w:rsidR="00F24713" w:rsidRDefault="00F24713" w:rsidP="00FA2745">
      <w:pPr>
        <w:jc w:val="both"/>
      </w:pPr>
      <w:r>
        <w:t>We emphasize that the crime of aggression is the “supreme international crime”. Impunity for such a crime enables other grave violations and threatens the international rule of law and global security. Therefore, we reaffirm our strong support for the urgent establishment and expeditious launch of the Special Tribunal for the Crime of Aggression against Ukraine, and we call for broad accession of states to the Enlarged Partial Agreement on the Management Committee of the Special Tribunal (EPA) to ensure accountability of Russia’s leadership and other perpetrators for the crime of aggression against Ukraine.</w:t>
      </w:r>
    </w:p>
    <w:p w14:paraId="1115A2CC" w14:textId="2DD3E5B5" w:rsidR="00F24713" w:rsidRDefault="00F24713" w:rsidP="00FA2745">
      <w:pPr>
        <w:jc w:val="both"/>
      </w:pPr>
      <w:r>
        <w:t xml:space="preserve">Justice for Ukraine remains incomplete without full and comprehensive compensation for the immense damage, loss, and injury caused by the armed aggression of the Russian Federation. We therefore reaffirm our strong support for the establishment of a comprehensive international compensation mechanism aimed at delivering tangible justice to victims. We call for the expeditious ratification of the Convention on the </w:t>
      </w:r>
      <w:r w:rsidR="00A43D62">
        <w:t>International</w:t>
      </w:r>
      <w:r>
        <w:t xml:space="preserve"> Claims Commission by the signatory states as a vital and necessary step toward its operationalization. We further </w:t>
      </w:r>
      <w:r w:rsidR="00A43D62">
        <w:t>emphasize the importance of establishing a compensation fund as the final element of the mechanism to ensure practical implementation of the Commission’s future decisions, including through continued consideration of viable sources of funding. No victim shall be left without redress, and the aggressor must pay.</w:t>
      </w:r>
    </w:p>
    <w:p w14:paraId="75ECF0AF" w14:textId="4E53F799" w:rsidR="00A43D62" w:rsidRDefault="00A43D62" w:rsidP="00FA2745">
      <w:pPr>
        <w:jc w:val="both"/>
      </w:pPr>
      <w:r>
        <w:t>We stress that Russia’s assets should remain immobilized until Russia ceases its war of aggression against Ukraine and compensates it for the damage caused by its war.</w:t>
      </w:r>
    </w:p>
    <w:p w14:paraId="0DDFB00C" w14:textId="6C187EE4" w:rsidR="00A43D62" w:rsidRDefault="00A43D62" w:rsidP="00FA2745">
      <w:pPr>
        <w:jc w:val="both"/>
      </w:pPr>
      <w:r>
        <w:t>We reaffirm the need for strengthening and accelerating military, financial, and humanitarian assistance to Ukraine. Equipping Ukraine to achieve a decisive victory is the most effective way to protect civilians, prevent further escalation, and uphold international law.</w:t>
      </w:r>
    </w:p>
    <w:p w14:paraId="6FABAA7B" w14:textId="1CA6C163" w:rsidR="00A43D62" w:rsidRDefault="00A43D62" w:rsidP="00FA2745">
      <w:pPr>
        <w:jc w:val="both"/>
      </w:pPr>
      <w:r>
        <w:t xml:space="preserve">We reiterate our support for Ukraine’s irreversible path toward European integration, including its future membership in the European Union. Just and lasting peace and security in Europe are possible only </w:t>
      </w:r>
      <w:proofErr w:type="gramStart"/>
      <w:r>
        <w:t>taking into account</w:t>
      </w:r>
      <w:proofErr w:type="gramEnd"/>
      <w:r>
        <w:t xml:space="preserve"> Ukraine’ full freedom of foreign policy course.</w:t>
      </w:r>
    </w:p>
    <w:p w14:paraId="24523510" w14:textId="0B8969C5" w:rsidR="00A43D62" w:rsidRDefault="00A43D62" w:rsidP="00FA2745">
      <w:pPr>
        <w:jc w:val="both"/>
      </w:pPr>
      <w:r>
        <w:t>Standing united in the shadow of the Bucha tragedy, we reaffirm our commitment to support Ukraine until justice is delivered, accountability is ensured, and a comprehensive, just, and lasting peace is restored.</w:t>
      </w:r>
    </w:p>
    <w:sectPr w:rsidR="00A43D6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0CF0B" w14:textId="77777777" w:rsidR="003F3321" w:rsidRDefault="003F3321" w:rsidP="00A43D62">
      <w:pPr>
        <w:spacing w:after="0" w:line="240" w:lineRule="auto"/>
      </w:pPr>
      <w:r>
        <w:separator/>
      </w:r>
    </w:p>
  </w:endnote>
  <w:endnote w:type="continuationSeparator" w:id="0">
    <w:p w14:paraId="2077716D" w14:textId="77777777" w:rsidR="003F3321" w:rsidRDefault="003F3321" w:rsidP="00A43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66844" w14:textId="77777777" w:rsidR="003F3321" w:rsidRDefault="003F3321" w:rsidP="00A43D62">
      <w:pPr>
        <w:spacing w:after="0" w:line="240" w:lineRule="auto"/>
      </w:pPr>
      <w:r>
        <w:separator/>
      </w:r>
    </w:p>
  </w:footnote>
  <w:footnote w:type="continuationSeparator" w:id="0">
    <w:p w14:paraId="44916F98" w14:textId="77777777" w:rsidR="003F3321" w:rsidRDefault="003F3321" w:rsidP="00A43D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86C"/>
    <w:rsid w:val="003F3321"/>
    <w:rsid w:val="005C2B9F"/>
    <w:rsid w:val="00801204"/>
    <w:rsid w:val="00A43D62"/>
    <w:rsid w:val="00A4486C"/>
    <w:rsid w:val="00B2002C"/>
    <w:rsid w:val="00DB0214"/>
    <w:rsid w:val="00F24713"/>
    <w:rsid w:val="00FA27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01ED58A"/>
  <w15:chartTrackingRefBased/>
  <w15:docId w15:val="{96D93782-2690-8544-A00E-F411ADAC0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48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48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48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48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48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48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48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48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48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8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48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48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48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48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48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48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48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486C"/>
    <w:rPr>
      <w:rFonts w:eastAsiaTheme="majorEastAsia" w:cstheme="majorBidi"/>
      <w:color w:val="272727" w:themeColor="text1" w:themeTint="D8"/>
    </w:rPr>
  </w:style>
  <w:style w:type="paragraph" w:styleId="Title">
    <w:name w:val="Title"/>
    <w:basedOn w:val="Normal"/>
    <w:next w:val="Normal"/>
    <w:link w:val="TitleChar"/>
    <w:uiPriority w:val="10"/>
    <w:qFormat/>
    <w:rsid w:val="00A448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48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48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48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486C"/>
    <w:pPr>
      <w:spacing w:before="160"/>
      <w:jc w:val="center"/>
    </w:pPr>
    <w:rPr>
      <w:i/>
      <w:iCs/>
      <w:color w:val="404040" w:themeColor="text1" w:themeTint="BF"/>
    </w:rPr>
  </w:style>
  <w:style w:type="character" w:customStyle="1" w:styleId="QuoteChar">
    <w:name w:val="Quote Char"/>
    <w:basedOn w:val="DefaultParagraphFont"/>
    <w:link w:val="Quote"/>
    <w:uiPriority w:val="29"/>
    <w:rsid w:val="00A4486C"/>
    <w:rPr>
      <w:i/>
      <w:iCs/>
      <w:color w:val="404040" w:themeColor="text1" w:themeTint="BF"/>
    </w:rPr>
  </w:style>
  <w:style w:type="paragraph" w:styleId="ListParagraph">
    <w:name w:val="List Paragraph"/>
    <w:basedOn w:val="Normal"/>
    <w:uiPriority w:val="34"/>
    <w:qFormat/>
    <w:rsid w:val="00A4486C"/>
    <w:pPr>
      <w:ind w:left="720"/>
      <w:contextualSpacing/>
    </w:pPr>
  </w:style>
  <w:style w:type="character" w:styleId="IntenseEmphasis">
    <w:name w:val="Intense Emphasis"/>
    <w:basedOn w:val="DefaultParagraphFont"/>
    <w:uiPriority w:val="21"/>
    <w:qFormat/>
    <w:rsid w:val="00A4486C"/>
    <w:rPr>
      <w:i/>
      <w:iCs/>
      <w:color w:val="0F4761" w:themeColor="accent1" w:themeShade="BF"/>
    </w:rPr>
  </w:style>
  <w:style w:type="paragraph" w:styleId="IntenseQuote">
    <w:name w:val="Intense Quote"/>
    <w:basedOn w:val="Normal"/>
    <w:next w:val="Normal"/>
    <w:link w:val="IntenseQuoteChar"/>
    <w:uiPriority w:val="30"/>
    <w:qFormat/>
    <w:rsid w:val="00A448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486C"/>
    <w:rPr>
      <w:i/>
      <w:iCs/>
      <w:color w:val="0F4761" w:themeColor="accent1" w:themeShade="BF"/>
    </w:rPr>
  </w:style>
  <w:style w:type="character" w:styleId="IntenseReference">
    <w:name w:val="Intense Reference"/>
    <w:basedOn w:val="DefaultParagraphFont"/>
    <w:uiPriority w:val="32"/>
    <w:qFormat/>
    <w:rsid w:val="00A4486C"/>
    <w:rPr>
      <w:b/>
      <w:bCs/>
      <w:smallCaps/>
      <w:color w:val="0F4761" w:themeColor="accent1" w:themeShade="BF"/>
      <w:spacing w:val="5"/>
    </w:rPr>
  </w:style>
  <w:style w:type="paragraph" w:styleId="Header">
    <w:name w:val="header"/>
    <w:basedOn w:val="Normal"/>
    <w:link w:val="HeaderChar"/>
    <w:uiPriority w:val="99"/>
    <w:unhideWhenUsed/>
    <w:rsid w:val="00A43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D62"/>
  </w:style>
  <w:style w:type="paragraph" w:styleId="Footer">
    <w:name w:val="footer"/>
    <w:basedOn w:val="Normal"/>
    <w:link w:val="FooterChar"/>
    <w:uiPriority w:val="99"/>
    <w:unhideWhenUsed/>
    <w:rsid w:val="00A43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DOBBS, Conor</dc:creator>
  <cp:keywords/>
  <dc:description/>
  <cp:lastModifiedBy>DOBBS, Conor</cp:lastModifiedBy>
  <cp:revision>2</cp:revision>
  <dcterms:created xsi:type="dcterms:W3CDTF">2026-04-21T10:48:00Z</dcterms:created>
  <dcterms:modified xsi:type="dcterms:W3CDTF">2026-04-21T11:30:00Z</dcterms:modified>
</cp:coreProperties>
</file>